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60E" w:rsidRPr="00D6430C" w:rsidRDefault="00DB4D75" w:rsidP="00AD05DD">
      <w:pPr>
        <w:spacing w:after="0" w:line="240" w:lineRule="auto"/>
        <w:jc w:val="center"/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</w:pPr>
      <w:r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  <w:t>2026</w:t>
      </w:r>
    </w:p>
    <w:p w:rsidR="00EC0CAB" w:rsidRPr="00D6430C" w:rsidRDefault="00EC0CAB" w:rsidP="00AD05DD">
      <w:pPr>
        <w:spacing w:after="0" w:line="240" w:lineRule="auto"/>
        <w:jc w:val="center"/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</w:pPr>
    </w:p>
    <w:p w:rsidR="00EC0CAB" w:rsidRPr="00D6430C" w:rsidRDefault="00881472" w:rsidP="00EC0CAB">
      <w:pPr>
        <w:spacing w:after="0" w:line="240" w:lineRule="auto"/>
        <w:jc w:val="center"/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</w:pPr>
      <w:bookmarkStart w:id="0" w:name="_GoBack"/>
      <w:r w:rsidRPr="00D6430C"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  <w:t xml:space="preserve">Dış </w:t>
      </w:r>
      <w:r w:rsidR="00547760" w:rsidRPr="00D6430C"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  <w:t xml:space="preserve">Ticaret’in </w:t>
      </w:r>
    </w:p>
    <w:p w:rsidR="00DB4D75" w:rsidRDefault="00547760" w:rsidP="00EC0CAB">
      <w:pPr>
        <w:spacing w:after="0" w:line="240" w:lineRule="auto"/>
        <w:jc w:val="center"/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</w:pPr>
      <w:r w:rsidRPr="00D6430C"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  <w:t xml:space="preserve">Doğru Uygulamalarının </w:t>
      </w:r>
    </w:p>
    <w:p w:rsidR="00EC0CAB" w:rsidRPr="00D6430C" w:rsidRDefault="00547760" w:rsidP="00EC0CAB">
      <w:pPr>
        <w:spacing w:after="0" w:line="240" w:lineRule="auto"/>
        <w:jc w:val="center"/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</w:pPr>
      <w:r>
        <w:rPr>
          <w:rFonts w:ascii="Tahoma" w:eastAsia="Times New Roman" w:hAnsi="Tahoma" w:cs="Tahoma"/>
          <w:b/>
          <w:bCs/>
          <w:iCs/>
          <w:sz w:val="24"/>
          <w:szCs w:val="24"/>
          <w:lang w:eastAsia="tr-TR"/>
        </w:rPr>
        <w:t>Karlılığa Getirdiği Kazanımlar</w:t>
      </w:r>
    </w:p>
    <w:bookmarkEnd w:id="0"/>
    <w:p w:rsidR="00FD260E" w:rsidRDefault="00FD260E" w:rsidP="00AD05DD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tr-TR"/>
        </w:rPr>
      </w:pPr>
    </w:p>
    <w:p w:rsidR="00971FB3" w:rsidRPr="00D6430C" w:rsidRDefault="00971FB3" w:rsidP="00AD05DD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tr-TR"/>
        </w:rPr>
      </w:pPr>
    </w:p>
    <w:p w:rsidR="00AD05DD" w:rsidRPr="00D6430C" w:rsidRDefault="00FD260E" w:rsidP="0029281B">
      <w:pPr>
        <w:spacing w:after="0" w:line="240" w:lineRule="auto"/>
        <w:rPr>
          <w:rFonts w:ascii="Tahoma" w:eastAsia="Times New Roman" w:hAnsi="Tahoma" w:cs="Tahoma"/>
          <w:b/>
          <w:color w:val="FF0000"/>
          <w:sz w:val="18"/>
          <w:szCs w:val="18"/>
          <w:u w:val="single"/>
          <w:lang w:eastAsia="tr-TR"/>
        </w:rPr>
      </w:pPr>
      <w:r w:rsidRPr="00D6430C">
        <w:rPr>
          <w:rFonts w:ascii="Tahoma" w:eastAsia="Times New Roman" w:hAnsi="Tahoma" w:cs="Tahoma"/>
          <w:b/>
          <w:color w:val="FF0000"/>
          <w:sz w:val="18"/>
          <w:szCs w:val="18"/>
          <w:u w:val="single"/>
          <w:lang w:eastAsia="tr-TR"/>
        </w:rPr>
        <w:t xml:space="preserve"> </w:t>
      </w:r>
    </w:p>
    <w:p w:rsidR="0029281B" w:rsidRPr="001B3E8A" w:rsidRDefault="007720E0" w:rsidP="00FD260E">
      <w:pPr>
        <w:pStyle w:val="ListeParagraf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 xml:space="preserve">2020 INCOTERMS Teslim şekilleri uygulamaları ile doğru satış fiyatı belirleme ve </w:t>
      </w:r>
      <w:r w:rsidR="0029281B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yerine getirilmesi gereken yükümlülükler</w:t>
      </w:r>
      <w:proofErr w:type="gramStart"/>
      <w:r w:rsidR="0029281B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.,</w:t>
      </w:r>
      <w:proofErr w:type="gramEnd"/>
    </w:p>
    <w:p w:rsidR="00153CD3" w:rsidRPr="00D6430C" w:rsidRDefault="00153CD3" w:rsidP="001B3E8A">
      <w:pPr>
        <w:pStyle w:val="ListeParagraf"/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eastAsia="tr-TR"/>
        </w:rPr>
      </w:pPr>
    </w:p>
    <w:p w:rsidR="000E2BAB" w:rsidRPr="00D6430C" w:rsidRDefault="00992B08" w:rsidP="000E2BAB">
      <w:pPr>
        <w:numPr>
          <w:ilvl w:val="0"/>
          <w:numId w:val="2"/>
        </w:numPr>
        <w:spacing w:after="0" w:line="240" w:lineRule="auto"/>
        <w:contextualSpacing/>
        <w:rPr>
          <w:rFonts w:ascii="Tahoma" w:eastAsia="Times New Roman" w:hAnsi="Tahoma" w:cs="Tahoma"/>
          <w:sz w:val="18"/>
          <w:szCs w:val="18"/>
          <w:lang w:eastAsia="tr-TR"/>
        </w:rPr>
      </w:pPr>
      <w:r w:rsidRPr="00D6430C">
        <w:rPr>
          <w:rFonts w:ascii="Tahoma" w:hAnsi="Tahoma" w:cs="Tahoma"/>
          <w:sz w:val="18"/>
          <w:szCs w:val="18"/>
        </w:rPr>
        <w:t>İhracat ve ithalat fiyatla</w:t>
      </w:r>
      <w:r w:rsidR="00EC0CAB" w:rsidRPr="00D6430C">
        <w:rPr>
          <w:rFonts w:ascii="Tahoma" w:hAnsi="Tahoma" w:cs="Tahoma"/>
          <w:sz w:val="18"/>
          <w:szCs w:val="18"/>
        </w:rPr>
        <w:t>n</w:t>
      </w:r>
      <w:r w:rsidRPr="00D6430C">
        <w:rPr>
          <w:rFonts w:ascii="Tahoma" w:hAnsi="Tahoma" w:cs="Tahoma"/>
          <w:sz w:val="18"/>
          <w:szCs w:val="18"/>
        </w:rPr>
        <w:t>dırılmasında Teslim şekillerinin yeri ve masrafların önemi ile sorumlulukların başlangıç be bitiş noktaları</w:t>
      </w:r>
      <w:proofErr w:type="gramStart"/>
      <w:r w:rsidRPr="00D6430C">
        <w:rPr>
          <w:rFonts w:ascii="Tahoma" w:hAnsi="Tahoma" w:cs="Tahoma"/>
          <w:sz w:val="18"/>
          <w:szCs w:val="18"/>
        </w:rPr>
        <w:t>.,</w:t>
      </w:r>
      <w:proofErr w:type="gramEnd"/>
    </w:p>
    <w:p w:rsidR="00AD05DD" w:rsidRPr="00D6430C" w:rsidRDefault="00153CD3" w:rsidP="00153CD3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D6430C">
        <w:rPr>
          <w:rFonts w:ascii="Tahoma" w:eastAsia="Times New Roman" w:hAnsi="Tahoma" w:cs="Tahoma"/>
          <w:b/>
          <w:sz w:val="18"/>
          <w:szCs w:val="18"/>
          <w:lang w:eastAsia="tr-TR"/>
        </w:rPr>
        <w:t>*****</w:t>
      </w:r>
      <w:r w:rsidR="00D6430C">
        <w:rPr>
          <w:rFonts w:ascii="Tahoma" w:eastAsia="Times New Roman" w:hAnsi="Tahoma" w:cs="Tahoma"/>
          <w:b/>
          <w:sz w:val="18"/>
          <w:szCs w:val="18"/>
          <w:lang w:eastAsia="tr-TR"/>
        </w:rPr>
        <w:t>*****</w:t>
      </w:r>
    </w:p>
    <w:p w:rsidR="00971FB3" w:rsidRPr="00D6430C" w:rsidRDefault="00971FB3" w:rsidP="00153CD3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tr-TR"/>
        </w:rPr>
      </w:pPr>
    </w:p>
    <w:p w:rsidR="0029281B" w:rsidRPr="001B3E8A" w:rsidRDefault="0029281B" w:rsidP="00FD260E">
      <w:pPr>
        <w:pStyle w:val="ListeParagraf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Dış Ticarette; Ödeme şekillerinin seçimlerinden doğan aksaklıkların çözüm önerileri</w:t>
      </w:r>
      <w:r w:rsidR="007720E0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 xml:space="preserve"> ve mal bedeli tahsilatları</w:t>
      </w:r>
      <w:proofErr w:type="gramStart"/>
      <w:r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.,</w:t>
      </w:r>
      <w:proofErr w:type="gramEnd"/>
    </w:p>
    <w:p w:rsidR="00153CD3" w:rsidRPr="00D6430C" w:rsidRDefault="00153CD3" w:rsidP="00153CD3">
      <w:pPr>
        <w:pStyle w:val="ListeParagraf"/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u w:val="single"/>
          <w:lang w:eastAsia="tr-TR"/>
        </w:rPr>
      </w:pPr>
    </w:p>
    <w:p w:rsidR="00DB4D75" w:rsidRPr="00DB4D75" w:rsidRDefault="00992B08" w:rsidP="009C7A41">
      <w:pPr>
        <w:numPr>
          <w:ilvl w:val="0"/>
          <w:numId w:val="2"/>
        </w:numPr>
        <w:spacing w:after="0" w:line="240" w:lineRule="auto"/>
        <w:contextualSpacing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DB4D75">
        <w:rPr>
          <w:rFonts w:ascii="Tahoma" w:hAnsi="Tahoma" w:cs="Tahoma"/>
          <w:sz w:val="18"/>
          <w:szCs w:val="18"/>
        </w:rPr>
        <w:t xml:space="preserve">Ödeme şekillerinin (Peşin, Mal Mukabili, Kabul kredili, Vesaik Mukabili, Akreditif) </w:t>
      </w:r>
      <w:r w:rsidR="00971FB3" w:rsidRPr="00DB4D75">
        <w:rPr>
          <w:rFonts w:ascii="Tahoma" w:hAnsi="Tahoma" w:cs="Tahoma"/>
          <w:sz w:val="18"/>
          <w:szCs w:val="18"/>
        </w:rPr>
        <w:t xml:space="preserve">anlatımı ve kullanım şekilleri ile </w:t>
      </w:r>
      <w:r w:rsidRPr="00DB4D75">
        <w:rPr>
          <w:rFonts w:ascii="Tahoma" w:hAnsi="Tahoma" w:cs="Tahoma"/>
          <w:sz w:val="18"/>
          <w:szCs w:val="18"/>
        </w:rPr>
        <w:t>Ödeme şekillerinin Kambiyo Mevzuatındaki yeri</w:t>
      </w:r>
      <w:proofErr w:type="gramStart"/>
      <w:r w:rsidRPr="00DB4D75">
        <w:rPr>
          <w:rFonts w:ascii="Tahoma" w:hAnsi="Tahoma" w:cs="Tahoma"/>
          <w:sz w:val="18"/>
          <w:szCs w:val="18"/>
        </w:rPr>
        <w:t>.,</w:t>
      </w:r>
      <w:proofErr w:type="gramEnd"/>
    </w:p>
    <w:p w:rsidR="00DB4D75" w:rsidRPr="00DB4D75" w:rsidRDefault="0029281B" w:rsidP="009C7A41">
      <w:pPr>
        <w:numPr>
          <w:ilvl w:val="0"/>
          <w:numId w:val="2"/>
        </w:numPr>
        <w:spacing w:after="0" w:line="240" w:lineRule="auto"/>
        <w:contextualSpacing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DB4D75">
        <w:rPr>
          <w:rFonts w:ascii="Tahoma" w:eastAsia="Times New Roman" w:hAnsi="Tahoma" w:cs="Tahoma"/>
          <w:sz w:val="18"/>
          <w:szCs w:val="18"/>
          <w:lang w:eastAsia="tr-TR"/>
        </w:rPr>
        <w:t>Mal bedellerinin tahsilatında risklerden korunma sistemi ve finansman önerileri</w:t>
      </w:r>
      <w:r w:rsidR="00DB4D75">
        <w:rPr>
          <w:rFonts w:ascii="Tahoma" w:eastAsia="Times New Roman" w:hAnsi="Tahoma" w:cs="Tahoma"/>
          <w:sz w:val="18"/>
          <w:szCs w:val="18"/>
          <w:lang w:eastAsia="tr-TR"/>
        </w:rPr>
        <w:t xml:space="preserve"> İÇİN Dış Ticaretin finansmanı</w:t>
      </w:r>
      <w:proofErr w:type="gramStart"/>
      <w:r w:rsidRPr="00DB4D75">
        <w:rPr>
          <w:rFonts w:ascii="Tahoma" w:eastAsia="Times New Roman" w:hAnsi="Tahoma" w:cs="Tahoma"/>
          <w:sz w:val="18"/>
          <w:szCs w:val="18"/>
          <w:lang w:eastAsia="tr-TR"/>
        </w:rPr>
        <w:t>.,</w:t>
      </w:r>
      <w:proofErr w:type="gramEnd"/>
    </w:p>
    <w:p w:rsidR="00DB4D75" w:rsidRPr="00D6430C" w:rsidRDefault="00DB4D75" w:rsidP="00DB4D75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D6430C">
        <w:rPr>
          <w:rFonts w:ascii="Tahoma" w:eastAsia="Times New Roman" w:hAnsi="Tahoma" w:cs="Tahoma"/>
          <w:b/>
          <w:sz w:val="18"/>
          <w:szCs w:val="18"/>
          <w:lang w:eastAsia="tr-TR"/>
        </w:rPr>
        <w:t>*****</w:t>
      </w:r>
      <w:r>
        <w:rPr>
          <w:rFonts w:ascii="Tahoma" w:eastAsia="Times New Roman" w:hAnsi="Tahoma" w:cs="Tahoma"/>
          <w:b/>
          <w:sz w:val="18"/>
          <w:szCs w:val="18"/>
          <w:lang w:eastAsia="tr-TR"/>
        </w:rPr>
        <w:t>*****</w:t>
      </w:r>
    </w:p>
    <w:p w:rsidR="00971FB3" w:rsidRPr="00D6430C" w:rsidRDefault="00971FB3" w:rsidP="00153CD3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tr-TR"/>
        </w:rPr>
      </w:pPr>
    </w:p>
    <w:p w:rsidR="0029281B" w:rsidRPr="001B3E8A" w:rsidRDefault="0029281B" w:rsidP="00FD260E">
      <w:pPr>
        <w:pStyle w:val="ListeParagraf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İhracat ve İthalatta kullanılan belgelerin uygulaması sırasında yaşanan sorunlar ve doğru işleyişi</w:t>
      </w:r>
      <w:proofErr w:type="gramStart"/>
      <w:r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.,</w:t>
      </w:r>
      <w:proofErr w:type="gramEnd"/>
    </w:p>
    <w:p w:rsidR="00153CD3" w:rsidRPr="00D6430C" w:rsidRDefault="00153CD3" w:rsidP="00153CD3">
      <w:pPr>
        <w:pStyle w:val="ListeParagraf"/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u w:val="single"/>
          <w:lang w:eastAsia="tr-TR"/>
        </w:rPr>
      </w:pPr>
    </w:p>
    <w:p w:rsidR="007720E0" w:rsidRPr="00971FB3" w:rsidRDefault="007720E0" w:rsidP="00971FB3">
      <w:pPr>
        <w:numPr>
          <w:ilvl w:val="0"/>
          <w:numId w:val="2"/>
        </w:numPr>
        <w:contextualSpacing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 xml:space="preserve">İhracatta </w:t>
      </w:r>
      <w:proofErr w:type="spellStart"/>
      <w:r w:rsidRPr="00D6430C">
        <w:rPr>
          <w:rFonts w:ascii="Tahoma" w:hAnsi="Tahoma" w:cs="Tahoma"/>
          <w:sz w:val="18"/>
          <w:szCs w:val="18"/>
        </w:rPr>
        <w:t>operasyonel</w:t>
      </w:r>
      <w:proofErr w:type="spellEnd"/>
      <w:r w:rsidRPr="00D6430C">
        <w:rPr>
          <w:rFonts w:ascii="Tahoma" w:hAnsi="Tahoma" w:cs="Tahoma"/>
          <w:sz w:val="18"/>
          <w:szCs w:val="18"/>
        </w:rPr>
        <w:t xml:space="preserve"> işlemlerde; ürün ve hizmetin ihraç edilmesi için gereken b</w:t>
      </w:r>
      <w:r w:rsidR="00971FB3">
        <w:rPr>
          <w:rFonts w:ascii="Tahoma" w:hAnsi="Tahoma" w:cs="Tahoma"/>
          <w:sz w:val="18"/>
          <w:szCs w:val="18"/>
        </w:rPr>
        <w:t>elgeler ve uygulama teknikleri ile İhracatın</w:t>
      </w:r>
      <w:r w:rsidRPr="00971FB3">
        <w:rPr>
          <w:rFonts w:ascii="Tahoma" w:hAnsi="Tahoma" w:cs="Tahoma"/>
          <w:sz w:val="18"/>
          <w:szCs w:val="18"/>
        </w:rPr>
        <w:t xml:space="preserve"> planlamasında Gümrükleme, Sigorta ve Lojistik in yeri ile Uygulamaları…</w:t>
      </w:r>
    </w:p>
    <w:p w:rsidR="00153CD3" w:rsidRDefault="00153CD3" w:rsidP="00EC0CAB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D6430C">
        <w:rPr>
          <w:rFonts w:ascii="Tahoma" w:eastAsia="Times New Roman" w:hAnsi="Tahoma" w:cs="Tahoma"/>
          <w:b/>
          <w:sz w:val="18"/>
          <w:szCs w:val="18"/>
          <w:lang w:eastAsia="tr-TR"/>
        </w:rPr>
        <w:t>*****</w:t>
      </w:r>
      <w:r w:rsidR="00D6430C">
        <w:rPr>
          <w:rFonts w:ascii="Tahoma" w:eastAsia="Times New Roman" w:hAnsi="Tahoma" w:cs="Tahoma"/>
          <w:b/>
          <w:sz w:val="18"/>
          <w:szCs w:val="18"/>
          <w:lang w:eastAsia="tr-TR"/>
        </w:rPr>
        <w:t>*****</w:t>
      </w:r>
    </w:p>
    <w:p w:rsidR="00971FB3" w:rsidRPr="00D6430C" w:rsidRDefault="00971FB3" w:rsidP="00EC0CAB">
      <w:pPr>
        <w:spacing w:after="0" w:line="240" w:lineRule="auto"/>
        <w:jc w:val="center"/>
        <w:rPr>
          <w:rFonts w:ascii="Tahoma" w:eastAsia="Times New Roman" w:hAnsi="Tahoma" w:cs="Tahoma"/>
          <w:b/>
          <w:color w:val="FF0000"/>
          <w:sz w:val="18"/>
          <w:szCs w:val="18"/>
          <w:u w:val="single"/>
          <w:lang w:eastAsia="tr-TR"/>
        </w:rPr>
      </w:pPr>
    </w:p>
    <w:p w:rsidR="0029281B" w:rsidRDefault="004A368B" w:rsidP="00FD260E">
      <w:pPr>
        <w:pStyle w:val="ListeParagraf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eastAsia="tr-TR"/>
        </w:rPr>
      </w:pPr>
      <w:r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 xml:space="preserve">İthalatta uygulamalarında </w:t>
      </w:r>
      <w:r w:rsidR="00012F36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temel kurallar ve malın satınalması sırasında yapılan maliyet</w:t>
      </w:r>
      <w:r w:rsidR="0029281B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 xml:space="preserve"> </w:t>
      </w:r>
      <w:r w:rsidR="00012F36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 xml:space="preserve">hesaplaması ile  masrafların </w:t>
      </w:r>
      <w:r w:rsidR="00D6430C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kontrolü</w:t>
      </w:r>
      <w:proofErr w:type="gramStart"/>
      <w:r w:rsidR="0029281B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.,</w:t>
      </w:r>
      <w:proofErr w:type="gramEnd"/>
      <w:r w:rsidR="0029281B" w:rsidRPr="001B3E8A">
        <w:rPr>
          <w:rFonts w:ascii="Tahoma" w:eastAsia="Times New Roman" w:hAnsi="Tahoma" w:cs="Tahoma"/>
          <w:b/>
          <w:sz w:val="18"/>
          <w:szCs w:val="18"/>
          <w:lang w:eastAsia="tr-TR"/>
        </w:rPr>
        <w:t> </w:t>
      </w:r>
    </w:p>
    <w:p w:rsidR="001B3E8A" w:rsidRPr="001B3E8A" w:rsidRDefault="001B3E8A" w:rsidP="001B3E8A">
      <w:pPr>
        <w:pStyle w:val="ListeParagraf"/>
        <w:spacing w:after="0" w:line="240" w:lineRule="auto"/>
        <w:rPr>
          <w:rFonts w:ascii="Tahoma" w:eastAsia="Times New Roman" w:hAnsi="Tahoma" w:cs="Tahoma"/>
          <w:b/>
          <w:sz w:val="18"/>
          <w:szCs w:val="18"/>
          <w:lang w:eastAsia="tr-TR"/>
        </w:rPr>
      </w:pPr>
    </w:p>
    <w:p w:rsidR="001B3E8A" w:rsidRPr="001B3E8A" w:rsidRDefault="00012F36" w:rsidP="00DA45A6">
      <w:pPr>
        <w:numPr>
          <w:ilvl w:val="0"/>
          <w:numId w:val="2"/>
        </w:numPr>
        <w:spacing w:after="0" w:line="240" w:lineRule="auto"/>
        <w:contextualSpacing/>
        <w:rPr>
          <w:rFonts w:ascii="Tahoma" w:eastAsia="Times New Roman" w:hAnsi="Tahoma" w:cs="Tahoma"/>
          <w:sz w:val="18"/>
          <w:szCs w:val="18"/>
          <w:lang w:eastAsia="tr-TR"/>
        </w:rPr>
      </w:pPr>
      <w:r w:rsidRPr="00DB4D75">
        <w:rPr>
          <w:rFonts w:ascii="Tahoma" w:hAnsi="Tahoma" w:cs="Tahoma"/>
          <w:sz w:val="18"/>
          <w:szCs w:val="18"/>
        </w:rPr>
        <w:t xml:space="preserve">İthalatta </w:t>
      </w:r>
      <w:proofErr w:type="spellStart"/>
      <w:r w:rsidRPr="00DB4D75">
        <w:rPr>
          <w:rFonts w:ascii="Tahoma" w:hAnsi="Tahoma" w:cs="Tahoma"/>
          <w:sz w:val="18"/>
          <w:szCs w:val="18"/>
        </w:rPr>
        <w:t>operasyonel</w:t>
      </w:r>
      <w:proofErr w:type="spellEnd"/>
      <w:r w:rsidRPr="00DB4D75">
        <w:rPr>
          <w:rFonts w:ascii="Tahoma" w:hAnsi="Tahoma" w:cs="Tahoma"/>
          <w:sz w:val="18"/>
          <w:szCs w:val="18"/>
        </w:rPr>
        <w:t xml:space="preserve"> işlemlerde; ürün ve hizmetin ithalatında gereken belgeler ve uygulamaları…</w:t>
      </w:r>
      <w:r w:rsidR="00DB4D75">
        <w:rPr>
          <w:rFonts w:ascii="Tahoma" w:hAnsi="Tahoma" w:cs="Tahoma"/>
          <w:sz w:val="18"/>
          <w:szCs w:val="18"/>
        </w:rPr>
        <w:t xml:space="preserve"> </w:t>
      </w:r>
    </w:p>
    <w:p w:rsidR="00DB4D75" w:rsidRPr="00DB4D75" w:rsidRDefault="00DB4D75" w:rsidP="00DA45A6">
      <w:pPr>
        <w:numPr>
          <w:ilvl w:val="0"/>
          <w:numId w:val="2"/>
        </w:numPr>
        <w:spacing w:after="0" w:line="240" w:lineRule="auto"/>
        <w:contextualSpacing/>
        <w:rPr>
          <w:rFonts w:ascii="Tahoma" w:eastAsia="Times New Roman" w:hAnsi="Tahoma" w:cs="Tahoma"/>
          <w:sz w:val="18"/>
          <w:szCs w:val="18"/>
          <w:lang w:eastAsia="tr-TR"/>
        </w:rPr>
      </w:pPr>
      <w:r>
        <w:rPr>
          <w:rFonts w:ascii="Tahoma" w:hAnsi="Tahoma" w:cs="Tahoma"/>
          <w:sz w:val="18"/>
          <w:szCs w:val="18"/>
        </w:rPr>
        <w:t>İ</w:t>
      </w:r>
      <w:r w:rsidRPr="00DB4D75">
        <w:rPr>
          <w:rFonts w:ascii="Tahoma" w:eastAsia="Times New Roman" w:hAnsi="Tahoma" w:cs="Tahoma"/>
          <w:sz w:val="18"/>
          <w:szCs w:val="18"/>
          <w:lang w:eastAsia="tr-TR"/>
        </w:rPr>
        <w:t>thalatın işleyişi ve maliyetin hesaplanması</w:t>
      </w:r>
      <w:proofErr w:type="gramStart"/>
      <w:r w:rsidR="001B3E8A">
        <w:rPr>
          <w:rFonts w:ascii="Tahoma" w:eastAsia="Times New Roman" w:hAnsi="Tahoma" w:cs="Tahoma"/>
          <w:sz w:val="18"/>
          <w:szCs w:val="18"/>
          <w:lang w:eastAsia="tr-TR"/>
        </w:rPr>
        <w:t>.,</w:t>
      </w:r>
      <w:proofErr w:type="gramEnd"/>
    </w:p>
    <w:p w:rsidR="00012F36" w:rsidRPr="00971FB3" w:rsidRDefault="00012F36" w:rsidP="00971FB3">
      <w:pPr>
        <w:numPr>
          <w:ilvl w:val="0"/>
          <w:numId w:val="2"/>
        </w:numPr>
        <w:contextualSpacing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 xml:space="preserve">İthalat Mevzuatında; doğru </w:t>
      </w:r>
      <w:r w:rsidR="00971FB3">
        <w:rPr>
          <w:rFonts w:ascii="Tahoma" w:hAnsi="Tahoma" w:cs="Tahoma"/>
          <w:sz w:val="18"/>
          <w:szCs w:val="18"/>
        </w:rPr>
        <w:t>ürün ithali için</w:t>
      </w:r>
      <w:r w:rsidRPr="00D6430C">
        <w:rPr>
          <w:rFonts w:ascii="Tahoma" w:hAnsi="Tahoma" w:cs="Tahoma"/>
          <w:sz w:val="18"/>
          <w:szCs w:val="18"/>
        </w:rPr>
        <w:t xml:space="preserve"> gereken İthalat Kararları ( Standardizasyon, Haksız Rekabet – </w:t>
      </w:r>
      <w:proofErr w:type="spellStart"/>
      <w:r w:rsidRPr="00D6430C">
        <w:rPr>
          <w:rFonts w:ascii="Tahoma" w:hAnsi="Tahoma" w:cs="Tahoma"/>
          <w:sz w:val="18"/>
          <w:szCs w:val="18"/>
        </w:rPr>
        <w:t>Antidamping</w:t>
      </w:r>
      <w:proofErr w:type="spellEnd"/>
      <w:r w:rsidRPr="00D6430C">
        <w:rPr>
          <w:rFonts w:ascii="Tahoma" w:hAnsi="Tahoma" w:cs="Tahoma"/>
          <w:sz w:val="18"/>
          <w:szCs w:val="18"/>
        </w:rPr>
        <w:t>), Gözetim ve Korunma Önlemleri il</w:t>
      </w:r>
      <w:r w:rsidR="00971FB3">
        <w:rPr>
          <w:rFonts w:ascii="Tahoma" w:hAnsi="Tahoma" w:cs="Tahoma"/>
          <w:sz w:val="18"/>
          <w:szCs w:val="18"/>
        </w:rPr>
        <w:t>e Maliyet hesaplama sistemi…</w:t>
      </w:r>
    </w:p>
    <w:p w:rsidR="006A1307" w:rsidRDefault="006A1307" w:rsidP="006A1307">
      <w:pPr>
        <w:ind w:left="708"/>
        <w:contextualSpacing/>
        <w:jc w:val="center"/>
        <w:rPr>
          <w:rFonts w:ascii="Tahoma" w:hAnsi="Tahoma" w:cs="Tahoma"/>
          <w:sz w:val="18"/>
          <w:szCs w:val="18"/>
        </w:rPr>
      </w:pPr>
    </w:p>
    <w:p w:rsidR="00971FB3" w:rsidRPr="00D6430C" w:rsidRDefault="00971FB3" w:rsidP="006A1307">
      <w:pPr>
        <w:ind w:left="708"/>
        <w:contextualSpacing/>
        <w:jc w:val="center"/>
        <w:rPr>
          <w:rFonts w:ascii="Tahoma" w:hAnsi="Tahoma" w:cs="Tahoma"/>
          <w:sz w:val="18"/>
          <w:szCs w:val="18"/>
        </w:rPr>
      </w:pPr>
    </w:p>
    <w:p w:rsidR="00FD260E" w:rsidRPr="00D6430C" w:rsidRDefault="00AD05DD" w:rsidP="006A1307">
      <w:pPr>
        <w:contextualSpacing/>
        <w:jc w:val="center"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>Eğitimlerimizi tamamlayan katılımcılarımıza eğitim sonunda</w:t>
      </w:r>
    </w:p>
    <w:p w:rsidR="00FD260E" w:rsidRPr="00D6430C" w:rsidRDefault="00AD05DD" w:rsidP="006A1307">
      <w:pPr>
        <w:contextualSpacing/>
        <w:jc w:val="center"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b/>
          <w:sz w:val="18"/>
          <w:szCs w:val="18"/>
        </w:rPr>
        <w:t>KATILIM BELGESİ</w:t>
      </w:r>
    </w:p>
    <w:p w:rsidR="00AD05DD" w:rsidRPr="00D6430C" w:rsidRDefault="00D6430C" w:rsidP="006A1307">
      <w:pPr>
        <w:contextualSpacing/>
        <w:jc w:val="center"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>Verilecektir</w:t>
      </w:r>
      <w:r w:rsidR="00AD05DD" w:rsidRPr="00D6430C">
        <w:rPr>
          <w:rFonts w:ascii="Tahoma" w:hAnsi="Tahoma" w:cs="Tahoma"/>
          <w:sz w:val="18"/>
          <w:szCs w:val="18"/>
        </w:rPr>
        <w:t>.</w:t>
      </w:r>
    </w:p>
    <w:p w:rsidR="006A1307" w:rsidRPr="00D6430C" w:rsidRDefault="006A1307" w:rsidP="006A1307">
      <w:pPr>
        <w:contextualSpacing/>
        <w:jc w:val="center"/>
        <w:rPr>
          <w:rFonts w:ascii="Tahoma" w:hAnsi="Tahoma" w:cs="Tahoma"/>
          <w:sz w:val="18"/>
          <w:szCs w:val="18"/>
        </w:rPr>
      </w:pPr>
    </w:p>
    <w:p w:rsidR="00AD05DD" w:rsidRPr="00D6430C" w:rsidRDefault="00AD05DD" w:rsidP="006A1307">
      <w:pPr>
        <w:contextualSpacing/>
        <w:jc w:val="center"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 xml:space="preserve">Eğitimimiz </w:t>
      </w:r>
      <w:r w:rsidRPr="00D6430C">
        <w:rPr>
          <w:rFonts w:ascii="Tahoma" w:hAnsi="Tahoma" w:cs="Tahoma"/>
          <w:b/>
          <w:sz w:val="18"/>
          <w:szCs w:val="18"/>
        </w:rPr>
        <w:t>ÜCRETSİZ</w:t>
      </w:r>
      <w:r w:rsidRPr="00D6430C">
        <w:rPr>
          <w:rFonts w:ascii="Tahoma" w:hAnsi="Tahoma" w:cs="Tahoma"/>
          <w:sz w:val="18"/>
          <w:szCs w:val="18"/>
        </w:rPr>
        <w:t xml:space="preserve"> olup, </w:t>
      </w:r>
      <w:r w:rsidR="006D2069">
        <w:rPr>
          <w:rFonts w:ascii="Tahoma" w:hAnsi="Tahoma" w:cs="Tahoma"/>
          <w:b/>
          <w:sz w:val="18"/>
          <w:szCs w:val="18"/>
        </w:rPr>
        <w:t>2</w:t>
      </w:r>
      <w:r w:rsidRPr="00D6430C">
        <w:rPr>
          <w:rFonts w:ascii="Tahoma" w:hAnsi="Tahoma" w:cs="Tahoma"/>
          <w:b/>
          <w:sz w:val="18"/>
          <w:szCs w:val="18"/>
        </w:rPr>
        <w:t>0 KİŞİ</w:t>
      </w:r>
      <w:r w:rsidRPr="00D6430C">
        <w:rPr>
          <w:rFonts w:ascii="Tahoma" w:hAnsi="Tahoma" w:cs="Tahoma"/>
          <w:sz w:val="18"/>
          <w:szCs w:val="18"/>
        </w:rPr>
        <w:t xml:space="preserve"> ile sınırlıdır.</w:t>
      </w:r>
    </w:p>
    <w:p w:rsidR="006A1307" w:rsidRPr="00D6430C" w:rsidRDefault="006A1307" w:rsidP="006A1307">
      <w:pPr>
        <w:contextualSpacing/>
        <w:jc w:val="center"/>
        <w:rPr>
          <w:rFonts w:ascii="Tahoma" w:hAnsi="Tahoma" w:cs="Tahoma"/>
          <w:sz w:val="18"/>
          <w:szCs w:val="18"/>
        </w:rPr>
      </w:pPr>
    </w:p>
    <w:p w:rsidR="001A5217" w:rsidRPr="00D6430C" w:rsidRDefault="001A5217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>Yukarıdaki Seminer konuları GÜNAY ŞENCAN a aittir.</w:t>
      </w:r>
    </w:p>
    <w:p w:rsidR="001A5217" w:rsidRPr="00D6430C" w:rsidRDefault="001A5217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 xml:space="preserve">Başka kişi </w:t>
      </w:r>
      <w:r w:rsidR="00D6430C" w:rsidRPr="00D6430C">
        <w:rPr>
          <w:rFonts w:ascii="Tahoma" w:hAnsi="Tahoma" w:cs="Tahoma"/>
          <w:sz w:val="18"/>
          <w:szCs w:val="18"/>
        </w:rPr>
        <w:t>ya da</w:t>
      </w:r>
      <w:r w:rsidRPr="00D6430C">
        <w:rPr>
          <w:rFonts w:ascii="Tahoma" w:hAnsi="Tahoma" w:cs="Tahoma"/>
          <w:sz w:val="18"/>
          <w:szCs w:val="18"/>
        </w:rPr>
        <w:t xml:space="preserve"> 3 </w:t>
      </w:r>
      <w:proofErr w:type="spellStart"/>
      <w:r w:rsidRPr="00D6430C">
        <w:rPr>
          <w:rFonts w:ascii="Tahoma" w:hAnsi="Tahoma" w:cs="Tahoma"/>
          <w:sz w:val="18"/>
          <w:szCs w:val="18"/>
        </w:rPr>
        <w:t>ncü</w:t>
      </w:r>
      <w:proofErr w:type="spellEnd"/>
      <w:r w:rsidRPr="00D6430C">
        <w:rPr>
          <w:rFonts w:ascii="Tahoma" w:hAnsi="Tahoma" w:cs="Tahoma"/>
          <w:sz w:val="18"/>
          <w:szCs w:val="18"/>
        </w:rPr>
        <w:t xml:space="preserve"> kişiler tarafından kullanılamaz.</w:t>
      </w:r>
    </w:p>
    <w:p w:rsidR="00AD05DD" w:rsidRPr="00D6430C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  <w:r w:rsidRPr="00D6430C">
        <w:rPr>
          <w:rFonts w:ascii="Tahoma" w:hAnsi="Tahoma" w:cs="Tahoma"/>
          <w:sz w:val="18"/>
          <w:szCs w:val="18"/>
        </w:rPr>
        <w:t>2006-2025</w:t>
      </w:r>
    </w:p>
    <w:p w:rsidR="00EC0CAB" w:rsidRPr="00D6430C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p w:rsidR="00EC0CAB" w:rsidRPr="00D6430C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p w:rsidR="00EC0CAB" w:rsidRPr="00D6430C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p w:rsidR="00EC0CAB" w:rsidRPr="00D6430C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p w:rsidR="00EC0CAB" w:rsidRPr="00D6430C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p w:rsidR="00EC0CAB" w:rsidRPr="00D6430C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p w:rsidR="00EC0CAB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p w:rsidR="00EC0CAB" w:rsidRPr="00EC0CAB" w:rsidRDefault="00EC0CAB" w:rsidP="006A1307">
      <w:pPr>
        <w:ind w:left="709"/>
        <w:contextualSpacing/>
        <w:jc w:val="center"/>
        <w:rPr>
          <w:rFonts w:ascii="Tahoma" w:hAnsi="Tahoma" w:cs="Tahoma"/>
          <w:sz w:val="18"/>
          <w:szCs w:val="18"/>
        </w:rPr>
      </w:pPr>
    </w:p>
    <w:sectPr w:rsidR="00EC0CAB" w:rsidRPr="00EC0CA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BCF" w:rsidRDefault="003A7BCF" w:rsidP="00AD05DD">
      <w:pPr>
        <w:spacing w:after="0" w:line="240" w:lineRule="auto"/>
      </w:pPr>
      <w:r>
        <w:separator/>
      </w:r>
    </w:p>
  </w:endnote>
  <w:endnote w:type="continuationSeparator" w:id="0">
    <w:p w:rsidR="003A7BCF" w:rsidRDefault="003A7BCF" w:rsidP="00AD0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BCF" w:rsidRDefault="003A7BCF" w:rsidP="00AD05DD">
      <w:pPr>
        <w:spacing w:after="0" w:line="240" w:lineRule="auto"/>
      </w:pPr>
      <w:r>
        <w:separator/>
      </w:r>
    </w:p>
  </w:footnote>
  <w:footnote w:type="continuationSeparator" w:id="0">
    <w:p w:rsidR="003A7BCF" w:rsidRDefault="003A7BCF" w:rsidP="00AD0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5DD" w:rsidRPr="00AD05DD" w:rsidRDefault="00FD260E">
    <w:pPr>
      <w:pStyle w:val="stBilgi"/>
      <w:jc w:val="right"/>
      <w:rPr>
        <w:b/>
        <w:sz w:val="28"/>
        <w:szCs w:val="24"/>
      </w:rPr>
    </w:pPr>
    <w:r>
      <w:rPr>
        <w:b/>
        <w:sz w:val="28"/>
        <w:szCs w:val="24"/>
      </w:rPr>
      <w:t xml:space="preserve"> </w:t>
    </w:r>
  </w:p>
  <w:p w:rsidR="00AD05DD" w:rsidRDefault="00AD05D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314B4"/>
    <w:multiLevelType w:val="hybridMultilevel"/>
    <w:tmpl w:val="2654A924"/>
    <w:lvl w:ilvl="0" w:tplc="0B4E0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A3C30"/>
    <w:multiLevelType w:val="hybridMultilevel"/>
    <w:tmpl w:val="24982F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00299"/>
    <w:multiLevelType w:val="hybridMultilevel"/>
    <w:tmpl w:val="3D287B38"/>
    <w:lvl w:ilvl="0" w:tplc="6B4E317E">
      <w:start w:val="1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1B"/>
    <w:rsid w:val="00012F36"/>
    <w:rsid w:val="000E2BAB"/>
    <w:rsid w:val="00153CD3"/>
    <w:rsid w:val="001A5217"/>
    <w:rsid w:val="001B3E8A"/>
    <w:rsid w:val="0023630F"/>
    <w:rsid w:val="0029281B"/>
    <w:rsid w:val="003A7BCF"/>
    <w:rsid w:val="004A368B"/>
    <w:rsid w:val="00547760"/>
    <w:rsid w:val="005C2C02"/>
    <w:rsid w:val="005F21A3"/>
    <w:rsid w:val="006042C2"/>
    <w:rsid w:val="00625EAE"/>
    <w:rsid w:val="006A1307"/>
    <w:rsid w:val="006B4618"/>
    <w:rsid w:val="006D2069"/>
    <w:rsid w:val="007720E0"/>
    <w:rsid w:val="007867D2"/>
    <w:rsid w:val="00881472"/>
    <w:rsid w:val="00971FB3"/>
    <w:rsid w:val="00992B08"/>
    <w:rsid w:val="009A407F"/>
    <w:rsid w:val="009B31AD"/>
    <w:rsid w:val="009B7599"/>
    <w:rsid w:val="00AD05DD"/>
    <w:rsid w:val="00B60213"/>
    <w:rsid w:val="00D117BB"/>
    <w:rsid w:val="00D57410"/>
    <w:rsid w:val="00D6430C"/>
    <w:rsid w:val="00D7665E"/>
    <w:rsid w:val="00DB4D75"/>
    <w:rsid w:val="00DC649A"/>
    <w:rsid w:val="00EC0CAB"/>
    <w:rsid w:val="00EF497F"/>
    <w:rsid w:val="00EF5D8D"/>
    <w:rsid w:val="00F20715"/>
    <w:rsid w:val="00FD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802BF9-52B3-45EB-BDD9-3BE8D4F7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CD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E2B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D0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05DD"/>
  </w:style>
  <w:style w:type="paragraph" w:styleId="AltBilgi">
    <w:name w:val="footer"/>
    <w:basedOn w:val="Normal"/>
    <w:link w:val="AltBilgiChar"/>
    <w:uiPriority w:val="99"/>
    <w:unhideWhenUsed/>
    <w:rsid w:val="00AD0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05DD"/>
  </w:style>
  <w:style w:type="character" w:styleId="Kpr">
    <w:name w:val="Hyperlink"/>
    <w:basedOn w:val="VarsaylanParagrafYazTipi"/>
    <w:uiPriority w:val="99"/>
    <w:unhideWhenUsed/>
    <w:rsid w:val="00AD05DD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AD05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9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GÜNAY</dc:creator>
  <cp:keywords/>
  <dc:description/>
  <cp:lastModifiedBy>Grafik</cp:lastModifiedBy>
  <cp:revision>20</cp:revision>
  <dcterms:created xsi:type="dcterms:W3CDTF">2022-07-22T08:13:00Z</dcterms:created>
  <dcterms:modified xsi:type="dcterms:W3CDTF">2026-10-28T07:57:00Z</dcterms:modified>
</cp:coreProperties>
</file>